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paragraph"/>
        <w:spacing w:before="360" w:beforeAutospacing="0" w:after="120" w:afterAutospacing="0" w:line="400" w:lineRule="exact"/>
        <w:jc w:val="center"/>
        <w:textAlignment w:val="baseline"/>
        <w:rPr>
          <w:rStyle w:val="normaltextrun"/>
          <w:rFonts w:ascii="Open Sans" w:hAnsi="Open Sans" w:cs="Open Sans"/>
          <w:b/>
          <w:bCs/>
          <w:i/>
          <w:iCs/>
          <w:color w:val="034DA1"/>
          <w:sz w:val="40"/>
          <w:szCs w:val="40"/>
          <w:lang w:val="sk-SK"/>
        </w:rPr>
      </w:pPr>
    </w:p>
    <w:p>
      <w:pPr>
        <w:pStyle w:val="paragraph"/>
        <w:spacing w:before="360" w:beforeAutospacing="0" w:after="120" w:afterAutospacing="0" w:line="400" w:lineRule="exact"/>
        <w:jc w:val="center"/>
        <w:textAlignment w:val="baseline"/>
        <w:rPr>
          <w:rStyle w:val="normaltextrun"/>
          <w:rFonts w:ascii="Open Sans" w:hAnsi="Open Sans" w:cs="Open Sans"/>
          <w:b/>
          <w:bCs/>
          <w:i/>
          <w:iCs/>
          <w:color w:val="034DA1"/>
          <w:sz w:val="40"/>
          <w:szCs w:val="40"/>
          <w:lang w:val="sk-SK"/>
        </w:rPr>
      </w:pPr>
    </w:p>
    <w:p>
      <w:pPr>
        <w:pStyle w:val="paragraph"/>
        <w:spacing w:before="360" w:beforeAutospacing="0" w:after="120" w:afterAutospacing="0" w:line="400" w:lineRule="exact"/>
        <w:jc w:val="center"/>
        <w:textAlignment w:val="baseline"/>
        <w:rPr>
          <w:rStyle w:val="normaltextrun"/>
          <w:rFonts w:ascii="Open Sans" w:hAnsi="Open Sans" w:cs="Open Sans"/>
          <w:b/>
          <w:bCs/>
          <w:i/>
          <w:iCs/>
          <w:color w:val="034DA1"/>
          <w:sz w:val="40"/>
          <w:szCs w:val="40"/>
          <w:lang w:val="sk-SK"/>
        </w:rPr>
      </w:pPr>
    </w:p>
    <w:p>
      <w:pPr>
        <w:pStyle w:val="paragraph"/>
        <w:spacing w:before="360" w:beforeAutospacing="0" w:after="120" w:afterAutospacing="0" w:line="400" w:lineRule="exact"/>
        <w:jc w:val="center"/>
        <w:textAlignment w:val="baseline"/>
        <w:rPr>
          <w:rStyle w:val="normaltextrun"/>
          <w:rFonts w:ascii="Open Sans" w:hAnsi="Open Sans" w:cs="Open Sans"/>
          <w:b/>
          <w:bCs/>
          <w:i/>
          <w:iCs/>
          <w:color w:val="034DA1"/>
          <w:sz w:val="40"/>
          <w:szCs w:val="40"/>
          <w:lang w:val="sk-SK"/>
        </w:rPr>
      </w:pPr>
    </w:p>
    <w:p>
      <w:pPr>
        <w:pStyle w:val="paragraph"/>
        <w:spacing w:before="360" w:beforeAutospacing="0" w:after="120" w:afterAutospacing="0" w:line="400" w:lineRule="exact"/>
        <w:jc w:val="center"/>
        <w:textAlignment w:val="baseline"/>
        <w:rPr>
          <w:rStyle w:val="normaltextrun"/>
          <w:rFonts w:ascii="Open Sans" w:hAnsi="Open Sans" w:cs="Open Sans"/>
          <w:b/>
          <w:bCs/>
          <w:i/>
          <w:iCs/>
          <w:color w:val="034DA1"/>
          <w:sz w:val="40"/>
          <w:szCs w:val="40"/>
          <w:lang w:val="sk-SK"/>
        </w:rPr>
      </w:pPr>
      <w:r>
        <w:rPr>
          <w:rStyle w:val="normaltextrun"/>
          <w:rFonts w:ascii="Open Sans" w:hAnsi="Open Sans" w:cs="Open Sans"/>
          <w:b/>
          <w:bCs/>
          <w:i/>
          <w:iCs/>
          <w:color w:val="034DA1"/>
          <w:sz w:val="40"/>
          <w:szCs w:val="40"/>
          <w:lang w:val="sk-SK"/>
        </w:rPr>
        <w:t>Formularz do konsultacji publicznych</w:t>
      </w:r>
    </w:p>
    <w:p>
      <w:pPr>
        <w:pStyle w:val="paragraph"/>
        <w:spacing w:before="360" w:beforeAutospacing="0" w:after="120" w:afterAutospacing="0" w:line="400" w:lineRule="exact"/>
        <w:jc w:val="center"/>
        <w:textAlignment w:val="baseline"/>
        <w:rPr>
          <w:rStyle w:val="normaltextrun"/>
          <w:rFonts w:ascii="Open Sans" w:hAnsi="Open Sans" w:cs="Open Sans"/>
          <w:color w:val="171717" w:themeColor="background2" w:themeShade="1A"/>
          <w:lang w:val="sk-SK"/>
        </w:rPr>
      </w:pPr>
      <w:r>
        <w:rPr>
          <w:rStyle w:val="normaltextrun"/>
          <w:rFonts w:ascii="Open Sans" w:hAnsi="Open Sans" w:cs="Open Sans"/>
          <w:i/>
          <w:iCs/>
          <w:color w:val="4472C4" w:themeColor="accent1"/>
          <w:sz w:val="26"/>
          <w:szCs w:val="26"/>
        </w:rPr>
        <w:t>w sprawie nadchodzącego projektu w ramach Programu Interreg Polska-Słowacja 2021-2027</w:t>
      </w:r>
    </w:p>
    <w:p>
      <w:pPr>
        <w:pStyle w:val="paragraph"/>
        <w:spacing w:before="360" w:beforeAutospacing="0" w:after="120" w:afterAutospacing="0" w:line="400" w:lineRule="exact"/>
        <w:jc w:val="center"/>
        <w:textAlignment w:val="baseline"/>
        <w:rPr>
          <w:rStyle w:val="normaltextrun"/>
          <w:rFonts w:ascii="Open Sans" w:hAnsi="Open Sans" w:cs="Open Sans"/>
          <w:color w:val="171717" w:themeColor="background2" w:themeShade="1A"/>
        </w:rPr>
      </w:pPr>
    </w:p>
    <w:p>
      <w:pPr>
        <w:pStyle w:val="paragraph"/>
        <w:spacing w:before="360" w:beforeAutospacing="0" w:after="120" w:afterAutospacing="0" w:line="400" w:lineRule="exact"/>
        <w:jc w:val="center"/>
        <w:textAlignment w:val="baseline"/>
        <w:rPr>
          <w:rStyle w:val="normaltextrun"/>
          <w:rFonts w:ascii="Open Sans" w:hAnsi="Open Sans" w:cs="Open Sans"/>
          <w:color w:val="171717" w:themeColor="background2" w:themeShade="1A"/>
        </w:rPr>
      </w:pPr>
    </w:p>
    <w:p>
      <w:pPr>
        <w:pStyle w:val="paragraph"/>
        <w:spacing w:before="360" w:beforeAutospacing="0" w:after="120" w:afterAutospacing="0" w:line="400" w:lineRule="exact"/>
        <w:jc w:val="center"/>
        <w:textAlignment w:val="baseline"/>
        <w:rPr>
          <w:rStyle w:val="normaltextrun"/>
          <w:rFonts w:ascii="Open Sans" w:hAnsi="Open Sans" w:cs="Open Sans"/>
          <w:color w:val="171717" w:themeColor="background2" w:themeShade="1A"/>
        </w:rPr>
      </w:pPr>
    </w:p>
    <w:p>
      <w:pPr>
        <w:pStyle w:val="paragraph"/>
        <w:spacing w:before="360" w:beforeAutospacing="0" w:after="120" w:afterAutospacing="0" w:line="400" w:lineRule="exact"/>
        <w:jc w:val="center"/>
        <w:textAlignment w:val="baseline"/>
        <w:rPr>
          <w:rStyle w:val="normaltextrun"/>
          <w:rFonts w:ascii="Open Sans" w:hAnsi="Open Sans" w:cs="Open Sans"/>
          <w:color w:val="000000" w:themeColor="text1"/>
        </w:rPr>
      </w:pPr>
    </w:p>
    <w:p>
      <w:pPr>
        <w:pStyle w:val="paragraph"/>
        <w:spacing w:before="360" w:beforeAutospacing="0" w:after="120" w:afterAutospacing="0" w:line="400" w:lineRule="exact"/>
        <w:jc w:val="center"/>
        <w:textAlignment w:val="baseline"/>
        <w:rPr>
          <w:rStyle w:val="normaltextrun"/>
          <w:rFonts w:ascii="Open Sans" w:hAnsi="Open Sans" w:cs="Open Sans"/>
          <w:color w:val="000000" w:themeColor="text1"/>
        </w:rPr>
      </w:pPr>
    </w:p>
    <w:p>
      <w:pPr>
        <w:jc w:val="both"/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</w:pPr>
      <w:r>
        <w:rPr>
          <w:rStyle w:val="normaltextrun"/>
          <w:rFonts w:ascii="Open Sans" w:eastAsia="Times New Roman" w:hAnsi="Open Sans" w:cs="Open Sans"/>
          <w:b/>
          <w:bCs/>
          <w:color w:val="000000" w:themeColor="text1"/>
          <w:lang w:eastAsia="pl-PL"/>
        </w:rPr>
        <w:t>Priorytet</w:t>
      </w:r>
      <w:r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  <w:t>: Priorytet 3. Twórcze i atrakcyjne turystycznie Pogranicze</w:t>
      </w:r>
    </w:p>
    <w:p>
      <w:pPr>
        <w:jc w:val="both"/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</w:pPr>
      <w:bookmarkStart w:id="0" w:name="_Hlk184132547"/>
      <w:r>
        <w:rPr>
          <w:rStyle w:val="normaltextrun"/>
          <w:rFonts w:ascii="Open Sans" w:eastAsia="Times New Roman" w:hAnsi="Open Sans" w:cs="Open Sans"/>
          <w:b/>
          <w:bCs/>
          <w:color w:val="000000" w:themeColor="text1"/>
          <w:lang w:eastAsia="pl-PL"/>
        </w:rPr>
        <w:t>Cel szczegółowy:</w:t>
      </w:r>
      <w:r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  <w:t xml:space="preserve"> 1. Wzmacnianie roli kultury i zrównoważonej turystyki w rozwoju gospodarczym, włączeniu społecznym i innowacjach społecznych </w:t>
      </w:r>
    </w:p>
    <w:p>
      <w:pPr>
        <w:jc w:val="both"/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</w:pPr>
      <w:r>
        <w:rPr>
          <w:rStyle w:val="normaltextrun"/>
          <w:rFonts w:ascii="Open Sans" w:eastAsia="Times New Roman" w:hAnsi="Open Sans" w:cs="Open Sans"/>
          <w:b/>
          <w:bCs/>
          <w:color w:val="000000" w:themeColor="text1"/>
          <w:lang w:eastAsia="pl-PL"/>
        </w:rPr>
        <w:t xml:space="preserve">Nazwa projektu: </w:t>
      </w:r>
      <w:r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  <w:t>Budovanie medzinárodnej cyklotrasy EuroVelo 11/Budowa międzynarodowej trasy rowerowej EuroVelo 11</w:t>
      </w:r>
    </w:p>
    <w:bookmarkEnd w:id="0"/>
    <w:p>
      <w:pPr>
        <w:pStyle w:val="paragraph"/>
        <w:spacing w:before="0" w:beforeAutospacing="0" w:after="0" w:afterAutospacing="0" w:line="400" w:lineRule="exact"/>
        <w:jc w:val="both"/>
        <w:textAlignment w:val="baseline"/>
        <w:rPr>
          <w:rStyle w:val="normaltextrun"/>
          <w:rFonts w:ascii="Open Sans" w:hAnsi="Open Sans" w:cs="Open Sans"/>
          <w:b/>
          <w:color w:val="000000" w:themeColor="text1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Tekstpodstawowy"/>
        <w:rPr>
          <w:rFonts w:ascii="Open Sans" w:eastAsia="Times New Roman" w:hAnsi="Open Sans" w:cs="Open Sans"/>
          <w:b/>
          <w:bCs/>
          <w:color w:val="000000" w:themeColor="text1"/>
          <w:lang w:val="pl-PL" w:eastAsia="pl-PL"/>
        </w:rPr>
      </w:pPr>
      <w:r>
        <w:rPr>
          <w:rFonts w:ascii="Open Sans" w:eastAsia="Times New Roman" w:hAnsi="Open Sans" w:cs="Open Sans"/>
          <w:b/>
          <w:bCs/>
          <w:color w:val="000000" w:themeColor="text1"/>
          <w:lang w:val="pl-PL" w:eastAsia="pl-PL"/>
        </w:rPr>
        <w:lastRenderedPageBreak/>
        <w:t>Informacje o uczestnikach konsultacji publicznych:</w:t>
      </w:r>
    </w:p>
    <w:p>
      <w:pPr>
        <w:pStyle w:val="Tekstpodstawowy"/>
        <w:rPr>
          <w:b/>
          <w:color w:val="000000" w:themeColor="text1"/>
        </w:rPr>
      </w:pPr>
    </w:p>
    <w:tbl>
      <w:tblPr>
        <w:tblStyle w:val="TableNormal"/>
        <w:tblW w:w="9549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267"/>
        <w:gridCol w:w="5612"/>
      </w:tblGrid>
      <w:tr>
        <w:trPr>
          <w:trHeight w:val="758"/>
        </w:trPr>
        <w:tc>
          <w:tcPr>
            <w:tcW w:w="670" w:type="dxa"/>
          </w:tcPr>
          <w:p>
            <w:pPr>
              <w:pStyle w:val="TableParagraph"/>
              <w:spacing w:before="223"/>
              <w:ind w:left="110"/>
              <w:rPr>
                <w:rStyle w:val="normaltextrun"/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67" w:type="dxa"/>
          </w:tcPr>
          <w:p>
            <w:pPr>
              <w:pStyle w:val="TableParagraph"/>
              <w:spacing w:before="223"/>
              <w:ind w:left="110"/>
              <w:rPr>
                <w:rStyle w:val="normaltextrun"/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5612" w:type="dxa"/>
          </w:tcPr>
          <w:p>
            <w:pPr>
              <w:pStyle w:val="TableParagraph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>
        <w:trPr>
          <w:trHeight w:val="839"/>
        </w:trPr>
        <w:tc>
          <w:tcPr>
            <w:tcW w:w="670" w:type="dxa"/>
          </w:tcPr>
          <w:p>
            <w:pPr>
              <w:pStyle w:val="TableParagraph"/>
              <w:spacing w:before="263"/>
              <w:ind w:left="110"/>
              <w:rPr>
                <w:rStyle w:val="normaltextrun"/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67" w:type="dxa"/>
          </w:tcPr>
          <w:p>
            <w:pPr>
              <w:pStyle w:val="TableParagraph"/>
              <w:spacing w:before="263"/>
              <w:ind w:left="110"/>
              <w:rPr>
                <w:rStyle w:val="normaltextrun"/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pl-PL"/>
              </w:rPr>
              <w:t>Nazwa instytucji/organizacji (jeśli dotyczy)</w:t>
            </w:r>
          </w:p>
        </w:tc>
        <w:tc>
          <w:tcPr>
            <w:tcW w:w="5612" w:type="dxa"/>
          </w:tcPr>
          <w:p>
            <w:pPr>
              <w:pStyle w:val="TableParagraph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>
        <w:trPr>
          <w:trHeight w:val="846"/>
        </w:trPr>
        <w:tc>
          <w:tcPr>
            <w:tcW w:w="670" w:type="dxa"/>
          </w:tcPr>
          <w:p>
            <w:pPr>
              <w:pStyle w:val="TableParagraph"/>
              <w:spacing w:before="265"/>
              <w:ind w:left="110"/>
              <w:rPr>
                <w:rStyle w:val="normaltextrun"/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67" w:type="dxa"/>
          </w:tcPr>
          <w:p>
            <w:pPr>
              <w:pStyle w:val="TableParagraph"/>
              <w:spacing w:before="265"/>
              <w:ind w:left="110"/>
              <w:rPr>
                <w:rStyle w:val="normaltextrun"/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pl-PL"/>
              </w:rPr>
              <w:t>Telefon/email</w:t>
            </w:r>
          </w:p>
        </w:tc>
        <w:tc>
          <w:tcPr>
            <w:tcW w:w="5612" w:type="dxa"/>
          </w:tcPr>
          <w:p>
            <w:pPr>
              <w:pStyle w:val="TableParagraph"/>
              <w:rPr>
                <w:rFonts w:ascii="Times New Roman"/>
                <w:color w:val="000000" w:themeColor="text1"/>
                <w:sz w:val="24"/>
              </w:rPr>
            </w:pPr>
          </w:p>
        </w:tc>
      </w:tr>
    </w:tbl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  <w:r>
        <w:rPr>
          <w:rFonts w:ascii="Open Sans" w:hAnsi="Open Sans" w:cs="Open Sans"/>
          <w:b/>
          <w:bCs/>
          <w:color w:val="000000" w:themeColor="text1"/>
          <w:sz w:val="20"/>
          <w:szCs w:val="20"/>
        </w:rPr>
        <w:t>Czy zgadzasz się z wyborem lokalizacji lub miejsca realizacji projektu? Jeśli nie, prosimy                            o wskazanie bardziej odpowiedniego odcinka, na którym Twoim zdaniem powinna zostać wybudowana trasa rowerowa.</w:t>
      </w: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  <w:r>
        <w:rPr>
          <w:rFonts w:ascii="Open Sans" w:hAnsi="Open Sans" w:cs="Open Sans"/>
          <w:b/>
          <w:bCs/>
          <w:color w:val="000000" w:themeColor="text1"/>
          <w:sz w:val="20"/>
          <w:szCs w:val="20"/>
        </w:rPr>
        <w:t>Czy nadchodzący projekt można ocenić pozytywnie pod względem zrównoważonego rozwoju (wpływ projektu na środowisko, np. ze względu na wybór miejsca realizacji projektu, zastosowane materiały, procedury i rozwiązania)?</w:t>
      </w: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  <w:r>
        <w:rPr>
          <w:rFonts w:ascii="Open Sans" w:hAnsi="Open Sans" w:cs="Open Sans"/>
          <w:b/>
          <w:bCs/>
          <w:color w:val="000000" w:themeColor="text1"/>
          <w:sz w:val="20"/>
          <w:szCs w:val="20"/>
        </w:rPr>
        <w:lastRenderedPageBreak/>
        <w:t>Czy planowany projekt przyczyni się do rozwoju turystyki w regionie przygranicznym? Prosimy o uzasadnienie.</w:t>
      </w: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  <w:r>
        <w:rPr>
          <w:rFonts w:ascii="Open Sans" w:hAnsi="Open Sans" w:cs="Open Sans"/>
          <w:b/>
          <w:bCs/>
          <w:color w:val="000000" w:themeColor="text1"/>
          <w:sz w:val="20"/>
          <w:szCs w:val="20"/>
        </w:rPr>
        <w:t>W jaki sposób projekt przyczyni się do włączenia społecznego społeczności w regionie przygranicznym? Czy wpłynie na zwiększenie możliwości współpracy i wymiany doświadczeń dla różnych grup społecznych?</w:t>
      </w: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  <w:r>
        <w:rPr>
          <w:rFonts w:ascii="Open Sans" w:hAnsi="Open Sans" w:cs="Open Sans"/>
          <w:b/>
          <w:bCs/>
          <w:color w:val="000000" w:themeColor="text1"/>
          <w:sz w:val="20"/>
          <w:szCs w:val="20"/>
        </w:rPr>
        <w:t>Czy z Państwa punktu widzenia planowany projekt jest zgodny ze środowiskiem naturalnym obszaru, obecnymi wartościami estetycznymi i kulturowymi? Czy propozycja przyczynia się do poprawy jakości doświadczenia, promując wartość estetyczną wykraczającą poza zwykłą funkcjonalność elementów infrastruktury lub przestrzeni publicznych?</w:t>
      </w: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  <w:r>
        <w:rPr>
          <w:rFonts w:ascii="Open Sans" w:hAnsi="Open Sans" w:cs="Open Sans"/>
          <w:b/>
          <w:bCs/>
          <w:color w:val="000000" w:themeColor="text1"/>
          <w:sz w:val="20"/>
          <w:szCs w:val="20"/>
        </w:rPr>
        <w:lastRenderedPageBreak/>
        <w:t>W jaki sposób promowałbyś/promowałabyś wyniki projektu, aby jak najskuteczniej informować opinię publiczną?</w:t>
      </w: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</w:p>
    <w:p>
      <w:pPr>
        <w:pStyle w:val="paragraph"/>
        <w:spacing w:after="0" w:line="400" w:lineRule="exact"/>
        <w:jc w:val="both"/>
        <w:textAlignment w:val="baseline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  <w:r>
        <w:rPr>
          <w:rFonts w:ascii="Open Sans" w:hAnsi="Open Sans" w:cs="Open Sans"/>
          <w:b/>
          <w:bCs/>
          <w:color w:val="000000" w:themeColor="text1"/>
          <w:sz w:val="20"/>
          <w:szCs w:val="20"/>
        </w:rPr>
        <w:t>Pytania, sugestie i dodatki do projektu:</w:t>
      </w:r>
    </w:p>
    <w:tbl>
      <w:tblPr>
        <w:tblStyle w:val="TableNormal"/>
        <w:tblW w:w="1008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0"/>
        <w:gridCol w:w="5879"/>
      </w:tblGrid>
      <w:tr>
        <w:trPr>
          <w:trHeight w:val="668"/>
        </w:trPr>
        <w:tc>
          <w:tcPr>
            <w:tcW w:w="4210" w:type="dxa"/>
          </w:tcPr>
          <w:p>
            <w:pPr>
              <w:pStyle w:val="paragraph"/>
              <w:spacing w:after="0" w:line="400" w:lineRule="exact"/>
              <w:jc w:val="center"/>
              <w:textAlignment w:val="baseline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Treść uwagi</w:t>
            </w:r>
          </w:p>
        </w:tc>
        <w:tc>
          <w:tcPr>
            <w:tcW w:w="5879" w:type="dxa"/>
          </w:tcPr>
          <w:p>
            <w:pPr>
              <w:pStyle w:val="paragraph"/>
              <w:spacing w:after="0" w:line="400" w:lineRule="exact"/>
              <w:jc w:val="center"/>
              <w:textAlignment w:val="baseline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Uzasadnienie</w:t>
            </w:r>
          </w:p>
        </w:tc>
      </w:tr>
      <w:tr>
        <w:trPr>
          <w:trHeight w:val="1539"/>
        </w:trPr>
        <w:tc>
          <w:tcPr>
            <w:tcW w:w="4210" w:type="dxa"/>
          </w:tcPr>
          <w:p>
            <w:pPr>
              <w:pStyle w:val="TableParagraph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5879" w:type="dxa"/>
          </w:tcPr>
          <w:p>
            <w:pPr>
              <w:pStyle w:val="TableParagraph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>
        <w:trPr>
          <w:trHeight w:val="1531"/>
        </w:trPr>
        <w:tc>
          <w:tcPr>
            <w:tcW w:w="4210" w:type="dxa"/>
          </w:tcPr>
          <w:p>
            <w:pPr>
              <w:pStyle w:val="TableParagraph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5879" w:type="dxa"/>
          </w:tcPr>
          <w:p>
            <w:pPr>
              <w:pStyle w:val="TableParagraph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>
        <w:trPr>
          <w:trHeight w:val="1568"/>
        </w:trPr>
        <w:tc>
          <w:tcPr>
            <w:tcW w:w="4210" w:type="dxa"/>
          </w:tcPr>
          <w:p>
            <w:pPr>
              <w:pStyle w:val="TableParagraph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5879" w:type="dxa"/>
          </w:tcPr>
          <w:p>
            <w:pPr>
              <w:pStyle w:val="TableParagraph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>
        <w:trPr>
          <w:trHeight w:val="1690"/>
        </w:trPr>
        <w:tc>
          <w:tcPr>
            <w:tcW w:w="4210" w:type="dxa"/>
          </w:tcPr>
          <w:p>
            <w:pPr>
              <w:pStyle w:val="TableParagraph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5879" w:type="dxa"/>
          </w:tcPr>
          <w:p>
            <w:pPr>
              <w:pStyle w:val="TableParagraph"/>
              <w:rPr>
                <w:rFonts w:ascii="Times New Roman"/>
                <w:color w:val="000000" w:themeColor="text1"/>
                <w:sz w:val="24"/>
              </w:rPr>
            </w:pPr>
          </w:p>
        </w:tc>
      </w:tr>
    </w:tbl>
    <w:p>
      <w:pPr>
        <w:pStyle w:val="Nagwek1"/>
        <w:spacing w:before="180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</w:p>
    <w:p>
      <w:pPr>
        <w:rPr>
          <w:color w:val="000000" w:themeColor="text1"/>
          <w:lang w:eastAsia="pl-PL"/>
        </w:rPr>
      </w:pPr>
    </w:p>
    <w:p>
      <w:pPr>
        <w:pStyle w:val="Nagwek1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lastRenderedPageBreak/>
        <w:t>Oświadczenie o wyrażeniu zgody</w:t>
      </w:r>
    </w:p>
    <w:p>
      <w:pPr>
        <w:pStyle w:val="Nagwek1"/>
        <w:jc w:val="both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Wyrażam zgodę na przetwarzanie moich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publ. U. L 119, s. 1 na potrzeby zawarcia niniejszej umowy.</w:t>
      </w:r>
    </w:p>
    <w:p>
      <w:pPr>
        <w:pStyle w:val="Tekstpodstawowy"/>
        <w:spacing w:before="98"/>
        <w:rPr>
          <w:rStyle w:val="normaltextrun"/>
          <w:rFonts w:ascii="Open Sans" w:eastAsia="Times New Roman" w:hAnsi="Open Sans" w:cs="Open Sans"/>
          <w:color w:val="000000" w:themeColor="text1"/>
          <w:sz w:val="14"/>
          <w:szCs w:val="14"/>
          <w:lang w:eastAsia="pl-PL"/>
        </w:rPr>
      </w:pPr>
    </w:p>
    <w:p>
      <w:pPr>
        <w:pStyle w:val="Tekstpodstawowy"/>
        <w:spacing w:line="254" w:lineRule="auto"/>
        <w:ind w:left="5957"/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  <w:t xml:space="preserve">………………………………………………….     </w:t>
      </w:r>
    </w:p>
    <w:p>
      <w:pPr>
        <w:pStyle w:val="Tekstpodstawowy"/>
        <w:spacing w:line="254" w:lineRule="auto"/>
        <w:ind w:left="5957"/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  <w:t xml:space="preserve">              (data, podpis)</w:t>
      </w:r>
    </w:p>
    <w:p>
      <w:pPr>
        <w:pStyle w:val="Nagwek1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Klauzula informacyjna:</w:t>
      </w:r>
    </w:p>
    <w:p>
      <w:pPr>
        <w:pStyle w:val="Tekstpodstawowy"/>
        <w:spacing w:before="176" w:line="256" w:lineRule="auto"/>
        <w:ind w:left="216" w:right="212"/>
        <w:jc w:val="both"/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  <w:t>Zgodnie z art. 13 (2016/679) i 27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opublikowanego w Dzienniku Urzędowym Unii Europejskiej L Nr 119 str. 1, informujemy, że:</w:t>
      </w:r>
    </w:p>
    <w:p>
      <w:pPr>
        <w:pStyle w:val="Tekstpodstawowy"/>
        <w:spacing w:before="176" w:line="256" w:lineRule="auto"/>
        <w:ind w:left="216" w:right="212"/>
        <w:jc w:val="both"/>
        <w:rPr>
          <w:rStyle w:val="normaltextrun"/>
          <w:rFonts w:ascii="Open Sans" w:eastAsia="Times New Roman" w:hAnsi="Open Sans" w:cs="Open Sans"/>
          <w:color w:val="000000" w:themeColor="text1"/>
          <w:sz w:val="4"/>
          <w:szCs w:val="4"/>
          <w:lang w:eastAsia="pl-PL"/>
        </w:rPr>
      </w:pPr>
    </w:p>
    <w:p>
      <w:pPr>
        <w:pStyle w:val="Akapitzlist"/>
        <w:numPr>
          <w:ilvl w:val="0"/>
          <w:numId w:val="2"/>
        </w:numPr>
        <w:tabs>
          <w:tab w:val="left" w:pos="574"/>
          <w:tab w:val="left" w:pos="576"/>
        </w:tabs>
        <w:spacing w:line="254" w:lineRule="auto"/>
        <w:ind w:right="216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Administratorem Twoich danych osobowych jest Miasto Stara Lubownia i Prezydent Miasta Nowego Sącza, Rynek 1, 33-300 Nowy Sącz, Polska.</w:t>
      </w:r>
    </w:p>
    <w:p>
      <w:pPr>
        <w:pStyle w:val="Akapitzlist"/>
        <w:numPr>
          <w:ilvl w:val="0"/>
          <w:numId w:val="2"/>
        </w:numPr>
        <w:tabs>
          <w:tab w:val="left" w:pos="574"/>
          <w:tab w:val="left" w:pos="576"/>
        </w:tabs>
        <w:spacing w:before="3" w:line="256" w:lineRule="auto"/>
        <w:ind w:right="215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W sprawach związanych z ochroną danych osobowych można kontaktować się poprzez adres e-mail: urzad@nowysacz.pl lub pisemnie na adres: Urząd Miasta Nowego Sącza / Town Office of Nowy Sącza. Rynek 1, 33-300 Nowy Sącz.</w:t>
      </w:r>
    </w:p>
    <w:p>
      <w:pPr>
        <w:pStyle w:val="Akapitzlist"/>
        <w:numPr>
          <w:ilvl w:val="0"/>
          <w:numId w:val="2"/>
        </w:numPr>
        <w:tabs>
          <w:tab w:val="left" w:pos="574"/>
          <w:tab w:val="left" w:pos="576"/>
        </w:tabs>
        <w:spacing w:before="3" w:line="256" w:lineRule="auto"/>
        <w:ind w:right="215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Dane osobowe będą przetwarzane w związku z przygotowaniem projektu pn: „Budowa międzynarodowej trasy rowerowej EuroVelo 11/Budowa międzynarodowej trasy rowerowej EuroVelo 11”.</w:t>
      </w:r>
    </w:p>
    <w:p>
      <w:pPr>
        <w:pStyle w:val="Akapitzlist"/>
        <w:numPr>
          <w:ilvl w:val="0"/>
          <w:numId w:val="2"/>
        </w:numPr>
        <w:tabs>
          <w:tab w:val="left" w:pos="574"/>
        </w:tabs>
        <w:spacing w:line="242" w:lineRule="exact"/>
        <w:ind w:left="574" w:right="282" w:hanging="358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Dane osobowe przetwarzane będą w celu przeprowadzenia konsultacji społecznych na podstawie art. 6 ust. 1 lit. e) ww. rozporządzenia - przetwarzanie jest niezbędne do wykonania zadania realizowanego w interesie publicznym lub w ramach sprawowania władzy publicznej powierzonej administratorowi – w związku z art 5a ust.1 ustawy z dnia 8 marca 1990 r. o samorządzie gminnym.</w:t>
      </w:r>
    </w:p>
    <w:p>
      <w:pPr>
        <w:pStyle w:val="Akapitzlist"/>
        <w:numPr>
          <w:ilvl w:val="0"/>
          <w:numId w:val="2"/>
        </w:numPr>
        <w:tabs>
          <w:tab w:val="left" w:pos="574"/>
          <w:tab w:val="left" w:pos="576"/>
        </w:tabs>
        <w:spacing w:line="256" w:lineRule="auto"/>
        <w:ind w:right="219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Dane osobowe będą przetwarzane przez okres niezbędny do realizacji ww. celu, z uwzględnieniem okresów przechowywania określonych w przepisach szczególnych, w tym przepisach archiwalnych.</w:t>
      </w:r>
    </w:p>
    <w:p>
      <w:pPr>
        <w:pStyle w:val="Akapitzlist"/>
        <w:numPr>
          <w:ilvl w:val="0"/>
          <w:numId w:val="2"/>
        </w:numPr>
        <w:tabs>
          <w:tab w:val="left" w:pos="574"/>
          <w:tab w:val="left" w:pos="576"/>
        </w:tabs>
        <w:spacing w:before="15" w:line="254" w:lineRule="auto"/>
        <w:ind w:right="228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Powyższe dane osobowe nie będą przekazywane podmiotom zewnętrznym, z wyjątkiem przypadków przewidzianych prawem.</w:t>
      </w:r>
    </w:p>
    <w:p>
      <w:pPr>
        <w:pStyle w:val="Akapitzlist"/>
        <w:numPr>
          <w:ilvl w:val="0"/>
          <w:numId w:val="2"/>
        </w:numPr>
        <w:tabs>
          <w:tab w:val="left" w:pos="574"/>
          <w:tab w:val="left" w:pos="576"/>
        </w:tabs>
        <w:spacing w:before="3" w:line="256" w:lineRule="auto"/>
        <w:ind w:right="216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Osoba, której dane dotyczą, ma prawo dostępu do treści swoich danych oraz możliwość ich modyfikacji, sprostowania, ograniczenia przetwarzania oraz prawo do przenoszenia danych, a także prawo do usunięcia danych w przypadkach przewidzianych prawem oraz prawo do wniesienia sprzeciwu wobec przetwarzania danych osobowych</w:t>
      </w:r>
      <w:bookmarkStart w:id="1" w:name="_GoBack"/>
      <w:bookmarkEnd w:id="1"/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.</w:t>
      </w:r>
    </w:p>
    <w:p>
      <w:pPr>
        <w:pStyle w:val="Akapitzlist"/>
        <w:numPr>
          <w:ilvl w:val="0"/>
          <w:numId w:val="2"/>
        </w:numPr>
        <w:tabs>
          <w:tab w:val="left" w:pos="574"/>
          <w:tab w:val="left" w:pos="576"/>
        </w:tabs>
        <w:spacing w:line="256" w:lineRule="auto"/>
        <w:ind w:right="215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W przypadku przetwarzania danych osobowych z naruszeniem przepisów ww. rozporządzenia, osobie której dane dotyczą przysługuje prawo wniesienia skargi do organu nadzorczego - Prezesa Urzędu Ochrony Danych Osobowych, ul. Stawki 2, 00-193 Warszawa.</w:t>
      </w:r>
    </w:p>
    <w:p>
      <w:pPr>
        <w:pStyle w:val="Akapitzlist"/>
        <w:numPr>
          <w:ilvl w:val="0"/>
          <w:numId w:val="2"/>
        </w:numPr>
        <w:tabs>
          <w:tab w:val="left" w:pos="574"/>
          <w:tab w:val="left" w:pos="576"/>
        </w:tabs>
        <w:spacing w:line="254" w:lineRule="auto"/>
        <w:ind w:right="218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Podanie danych osobowych jest warunkiem udziału w konsultacjach społecznych projektu. Niepodanie danych osobowych będzie skutkowało brakiem możliwości udziału w konsultacjach społecznych projektu.</w:t>
      </w:r>
    </w:p>
    <w:p>
      <w:pPr>
        <w:pStyle w:val="Akapitzlist"/>
        <w:numPr>
          <w:ilvl w:val="0"/>
          <w:numId w:val="2"/>
        </w:numPr>
        <w:tabs>
          <w:tab w:val="left" w:pos="573"/>
          <w:tab w:val="left" w:pos="576"/>
        </w:tabs>
        <w:spacing w:line="256" w:lineRule="auto"/>
        <w:ind w:right="211"/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Użytkownik nie podlega decyzjom opartym wyłącznie na zautomatyzowanym przetwarzaniu, w tym profilowaniu, w związku z przetwarzaniem jego danych osobowych, o którym mowa w art. 22 RODO.</w:t>
      </w:r>
      <w:r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>
      <w:pPr>
        <w:pStyle w:val="Tekstpodstawowy"/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</w:pPr>
    </w:p>
    <w:p>
      <w:pPr>
        <w:pStyle w:val="Tekstpodstawowy"/>
        <w:spacing w:before="45"/>
        <w:rPr>
          <w:rStyle w:val="normaltextrun"/>
          <w:rFonts w:ascii="Open Sans" w:eastAsia="Times New Roman" w:hAnsi="Open Sans" w:cs="Open Sans"/>
          <w:color w:val="000000" w:themeColor="text1"/>
          <w:lang w:eastAsia="pl-PL"/>
        </w:rPr>
      </w:pPr>
    </w:p>
    <w:p>
      <w:pPr>
        <w:spacing w:after="0"/>
        <w:ind w:left="4682" w:right="12"/>
        <w:jc w:val="center"/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………….……………..………………………</w:t>
      </w:r>
    </w:p>
    <w:p>
      <w:pPr>
        <w:spacing w:before="15" w:after="0"/>
        <w:ind w:left="4685" w:right="3"/>
        <w:jc w:val="center"/>
        <w:rPr>
          <w:rStyle w:val="normaltextrun"/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Style w:val="normaltextrun"/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Czytelny podpis</w:t>
      </w:r>
    </w:p>
    <w:sectPr>
      <w:headerReference w:type="default" r:id="rId8"/>
      <w:footerReference w:type="default" r:id="rId9"/>
      <w:pgSz w:w="11906" w:h="16838"/>
      <w:pgMar w:top="1985" w:right="1134" w:bottom="1134" w:left="113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  <w:endnote w:type="continuationNotice" w:id="1">
    <w:p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4341094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>
          <w:rPr>
            <w:rFonts w:ascii="Open Sans" w:hAnsi="Open Sans" w:cs="Open Sans"/>
            <w:noProof/>
            <w:color w:val="034DA1"/>
            <w:sz w:val="24"/>
            <w:szCs w:val="24"/>
            <w:lang w:val="pl-PL"/>
          </w:rPr>
          <w:t>1</w:t>
        </w:r>
        <w:r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type="continuationNotice" w:id="1">
    <w:p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Nagwek"/>
    </w:pPr>
    <w:r>
      <w:rPr>
        <w:noProof/>
        <w:lang w:val="pl-PL" w:eastAsia="pl-PL"/>
      </w:rPr>
      <w:drawing>
        <wp:inline distT="0" distB="0" distL="0" distR="0">
          <wp:extent cx="2978785" cy="899795"/>
          <wp:effectExtent l="0" t="0" r="0" b="0"/>
          <wp:docPr id="1131784568" name="Obraz 1" descr="Obraz zawierający tekst, zrzut ekranu, Jaskrawoniebieski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1784568" name="Obraz 1" descr="Obraz zawierający tekst, zrzut ekranu, Jaskrawoniebieski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8785" cy="899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0A8D"/>
    <w:multiLevelType w:val="hybridMultilevel"/>
    <w:tmpl w:val="E0EEA506"/>
    <w:lvl w:ilvl="0" w:tplc="5B5A110E">
      <w:start w:val="1"/>
      <w:numFmt w:val="decimal"/>
      <w:lvlText w:val="%1."/>
      <w:lvlJc w:val="left"/>
      <w:pPr>
        <w:ind w:left="576" w:hanging="36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sk-SK" w:eastAsia="en-US" w:bidi="ar-SA"/>
      </w:rPr>
    </w:lvl>
    <w:lvl w:ilvl="1" w:tplc="8C32D5B4">
      <w:numFmt w:val="bullet"/>
      <w:lvlText w:val="•"/>
      <w:lvlJc w:val="left"/>
      <w:pPr>
        <w:ind w:left="1506" w:hanging="360"/>
      </w:pPr>
      <w:rPr>
        <w:rFonts w:hint="default"/>
        <w:lang w:val="sk-SK" w:eastAsia="en-US" w:bidi="ar-SA"/>
      </w:rPr>
    </w:lvl>
    <w:lvl w:ilvl="2" w:tplc="028606CC">
      <w:numFmt w:val="bullet"/>
      <w:lvlText w:val="•"/>
      <w:lvlJc w:val="left"/>
      <w:pPr>
        <w:ind w:left="2432" w:hanging="360"/>
      </w:pPr>
      <w:rPr>
        <w:rFonts w:hint="default"/>
        <w:lang w:val="sk-SK" w:eastAsia="en-US" w:bidi="ar-SA"/>
      </w:rPr>
    </w:lvl>
    <w:lvl w:ilvl="3" w:tplc="2B28EFA0">
      <w:numFmt w:val="bullet"/>
      <w:lvlText w:val="•"/>
      <w:lvlJc w:val="left"/>
      <w:pPr>
        <w:ind w:left="3358" w:hanging="360"/>
      </w:pPr>
      <w:rPr>
        <w:rFonts w:hint="default"/>
        <w:lang w:val="sk-SK" w:eastAsia="en-US" w:bidi="ar-SA"/>
      </w:rPr>
    </w:lvl>
    <w:lvl w:ilvl="4" w:tplc="8FD20852">
      <w:numFmt w:val="bullet"/>
      <w:lvlText w:val="•"/>
      <w:lvlJc w:val="left"/>
      <w:pPr>
        <w:ind w:left="4284" w:hanging="360"/>
      </w:pPr>
      <w:rPr>
        <w:rFonts w:hint="default"/>
        <w:lang w:val="sk-SK" w:eastAsia="en-US" w:bidi="ar-SA"/>
      </w:rPr>
    </w:lvl>
    <w:lvl w:ilvl="5" w:tplc="89D2A248">
      <w:numFmt w:val="bullet"/>
      <w:lvlText w:val="•"/>
      <w:lvlJc w:val="left"/>
      <w:pPr>
        <w:ind w:left="5210" w:hanging="360"/>
      </w:pPr>
      <w:rPr>
        <w:rFonts w:hint="default"/>
        <w:lang w:val="sk-SK" w:eastAsia="en-US" w:bidi="ar-SA"/>
      </w:rPr>
    </w:lvl>
    <w:lvl w:ilvl="6" w:tplc="22022F4A">
      <w:numFmt w:val="bullet"/>
      <w:lvlText w:val="•"/>
      <w:lvlJc w:val="left"/>
      <w:pPr>
        <w:ind w:left="6136" w:hanging="360"/>
      </w:pPr>
      <w:rPr>
        <w:rFonts w:hint="default"/>
        <w:lang w:val="sk-SK" w:eastAsia="en-US" w:bidi="ar-SA"/>
      </w:rPr>
    </w:lvl>
    <w:lvl w:ilvl="7" w:tplc="7A34BDCE">
      <w:numFmt w:val="bullet"/>
      <w:lvlText w:val="•"/>
      <w:lvlJc w:val="left"/>
      <w:pPr>
        <w:ind w:left="7062" w:hanging="360"/>
      </w:pPr>
      <w:rPr>
        <w:rFonts w:hint="default"/>
        <w:lang w:val="sk-SK" w:eastAsia="en-US" w:bidi="ar-SA"/>
      </w:rPr>
    </w:lvl>
    <w:lvl w:ilvl="8" w:tplc="3C1C7E6C">
      <w:numFmt w:val="bullet"/>
      <w:lvlText w:val="•"/>
      <w:lvlJc w:val="left"/>
      <w:pPr>
        <w:ind w:left="7988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567170EC"/>
    <w:multiLevelType w:val="hybridMultilevel"/>
    <w:tmpl w:val="DDE4346A"/>
    <w:lvl w:ilvl="0" w:tplc="249A6EF6">
      <w:start w:val="1"/>
      <w:numFmt w:val="decimal"/>
      <w:lvlText w:val="%1."/>
      <w:lvlJc w:val="left"/>
      <w:pPr>
        <w:ind w:left="5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sk-SK" w:eastAsia="en-US" w:bidi="ar-SA"/>
      </w:rPr>
    </w:lvl>
    <w:lvl w:ilvl="1" w:tplc="4B9E6CE8">
      <w:numFmt w:val="bullet"/>
      <w:lvlText w:val="•"/>
      <w:lvlJc w:val="left"/>
      <w:pPr>
        <w:ind w:left="1506" w:hanging="360"/>
      </w:pPr>
      <w:rPr>
        <w:rFonts w:hint="default"/>
        <w:lang w:val="sk-SK" w:eastAsia="en-US" w:bidi="ar-SA"/>
      </w:rPr>
    </w:lvl>
    <w:lvl w:ilvl="2" w:tplc="6B109B64">
      <w:numFmt w:val="bullet"/>
      <w:lvlText w:val="•"/>
      <w:lvlJc w:val="left"/>
      <w:pPr>
        <w:ind w:left="2432" w:hanging="360"/>
      </w:pPr>
      <w:rPr>
        <w:rFonts w:hint="default"/>
        <w:lang w:val="sk-SK" w:eastAsia="en-US" w:bidi="ar-SA"/>
      </w:rPr>
    </w:lvl>
    <w:lvl w:ilvl="3" w:tplc="CDD27876">
      <w:numFmt w:val="bullet"/>
      <w:lvlText w:val="•"/>
      <w:lvlJc w:val="left"/>
      <w:pPr>
        <w:ind w:left="3358" w:hanging="360"/>
      </w:pPr>
      <w:rPr>
        <w:rFonts w:hint="default"/>
        <w:lang w:val="sk-SK" w:eastAsia="en-US" w:bidi="ar-SA"/>
      </w:rPr>
    </w:lvl>
    <w:lvl w:ilvl="4" w:tplc="DD62AE78">
      <w:numFmt w:val="bullet"/>
      <w:lvlText w:val="•"/>
      <w:lvlJc w:val="left"/>
      <w:pPr>
        <w:ind w:left="4284" w:hanging="360"/>
      </w:pPr>
      <w:rPr>
        <w:rFonts w:hint="default"/>
        <w:lang w:val="sk-SK" w:eastAsia="en-US" w:bidi="ar-SA"/>
      </w:rPr>
    </w:lvl>
    <w:lvl w:ilvl="5" w:tplc="C616CB32">
      <w:numFmt w:val="bullet"/>
      <w:lvlText w:val="•"/>
      <w:lvlJc w:val="left"/>
      <w:pPr>
        <w:ind w:left="5210" w:hanging="360"/>
      </w:pPr>
      <w:rPr>
        <w:rFonts w:hint="default"/>
        <w:lang w:val="sk-SK" w:eastAsia="en-US" w:bidi="ar-SA"/>
      </w:rPr>
    </w:lvl>
    <w:lvl w:ilvl="6" w:tplc="ED16F48A">
      <w:numFmt w:val="bullet"/>
      <w:lvlText w:val="•"/>
      <w:lvlJc w:val="left"/>
      <w:pPr>
        <w:ind w:left="6136" w:hanging="360"/>
      </w:pPr>
      <w:rPr>
        <w:rFonts w:hint="default"/>
        <w:lang w:val="sk-SK" w:eastAsia="en-US" w:bidi="ar-SA"/>
      </w:rPr>
    </w:lvl>
    <w:lvl w:ilvl="7" w:tplc="F412E436">
      <w:numFmt w:val="bullet"/>
      <w:lvlText w:val="•"/>
      <w:lvlJc w:val="left"/>
      <w:pPr>
        <w:ind w:left="7062" w:hanging="360"/>
      </w:pPr>
      <w:rPr>
        <w:rFonts w:hint="default"/>
        <w:lang w:val="sk-SK" w:eastAsia="en-US" w:bidi="ar-SA"/>
      </w:rPr>
    </w:lvl>
    <w:lvl w:ilvl="8" w:tplc="A66AD594">
      <w:numFmt w:val="bullet"/>
      <w:lvlText w:val="•"/>
      <w:lvlJc w:val="left"/>
      <w:pPr>
        <w:ind w:left="7988" w:hanging="360"/>
      </w:pPr>
      <w:rPr>
        <w:rFonts w:hint="default"/>
        <w:lang w:val="sk-SK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0FE5C0-2B35-40D9-AB16-B9833000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sk-SK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pPr>
      <w:keepNext/>
      <w:keepLines/>
      <w:spacing w:before="120" w:after="120" w:line="300" w:lineRule="exact"/>
      <w:outlineLvl w:val="2"/>
    </w:pPr>
    <w:rPr>
      <w:rFonts w:ascii="Open Sans" w:eastAsiaTheme="majorEastAsia" w:hAnsi="Open Sans" w:cs="Open Sans"/>
      <w:b/>
      <w:bCs/>
      <w:color w:val="034DA1"/>
      <w:spacing w:val="4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customStyle="1" w:styleId="Text2">
    <w:name w:val="Text 2"/>
    <w:basedOn w:val="Normalny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Open Sans" w:eastAsiaTheme="majorEastAsia" w:hAnsi="Open Sans" w:cs="Open Sans"/>
      <w:b/>
      <w:bCs/>
      <w:color w:val="034DA1"/>
      <w:spacing w:val="4"/>
      <w:sz w:val="20"/>
      <w:szCs w:val="20"/>
      <w:lang w:val="sk-SK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240" w:after="240" w:line="276" w:lineRule="auto"/>
      <w:contextualSpacing/>
    </w:pPr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paragraph" w:customStyle="1" w:styleId="paragraph">
    <w:name w:val="paragraph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Pr>
      <w:rFonts w:ascii="Calibri" w:eastAsia="Calibri" w:hAnsi="Calibri" w:cs="Calibri"/>
      <w:sz w:val="20"/>
      <w:szCs w:val="20"/>
      <w:lang w:val="sk-SK"/>
    </w:rPr>
  </w:style>
  <w:style w:type="paragraph" w:styleId="Akapitzlist">
    <w:name w:val="List Paragraph"/>
    <w:basedOn w:val="Normalny"/>
    <w:uiPriority w:val="1"/>
    <w:qFormat/>
    <w:pPr>
      <w:widowControl w:val="0"/>
      <w:autoSpaceDE w:val="0"/>
      <w:autoSpaceDN w:val="0"/>
      <w:spacing w:after="0" w:line="240" w:lineRule="auto"/>
      <w:ind w:left="576" w:hanging="360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ny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4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1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5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19EC7-FD3A-46AB-AA28-62E5BF90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719</Words>
  <Characters>4318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Piwowarczyk-Bargiel</dc:creator>
  <cp:keywords/>
  <dc:description/>
  <cp:lastModifiedBy>Renata Hogan-Marciszewska</cp:lastModifiedBy>
  <cp:revision>2</cp:revision>
  <dcterms:created xsi:type="dcterms:W3CDTF">2024-12-09T12:05:00Z</dcterms:created>
  <dcterms:modified xsi:type="dcterms:W3CDTF">2024-12-09T12:05:00Z</dcterms:modified>
</cp:coreProperties>
</file>